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FA169" w14:textId="419CA793" w:rsidR="00A90E44" w:rsidRDefault="00357552" w:rsidP="00A90E44">
      <w:pPr>
        <w:pStyle w:val="CRCoverPage"/>
        <w:tabs>
          <w:tab w:val="right" w:pos="9638"/>
        </w:tabs>
        <w:spacing w:after="0"/>
        <w:rPr>
          <w:rFonts w:cs="Arial"/>
          <w:b/>
          <w:noProof/>
          <w:sz w:val="24"/>
        </w:rPr>
      </w:pPr>
      <w:bookmarkStart w:id="0" w:name="_GoBack"/>
      <w:bookmarkEnd w:id="0"/>
      <w:r w:rsidRPr="00357552">
        <w:rPr>
          <w:rFonts w:cs="Arial"/>
          <w:b/>
          <w:noProof/>
          <w:sz w:val="24"/>
        </w:rPr>
        <w:t>3GPP TSG-SA WG2 Meeting #13</w:t>
      </w:r>
      <w:r w:rsidR="0090401F">
        <w:rPr>
          <w:rFonts w:cs="Arial"/>
          <w:b/>
          <w:noProof/>
          <w:sz w:val="24"/>
        </w:rPr>
        <w:t>4</w:t>
      </w:r>
      <w:r w:rsidR="00A90E44">
        <w:rPr>
          <w:rFonts w:cs="Arial"/>
          <w:b/>
          <w:noProof/>
          <w:sz w:val="24"/>
        </w:rPr>
        <w:t xml:space="preserve"> </w:t>
      </w:r>
      <w:r w:rsidR="00A90E44">
        <w:rPr>
          <w:rFonts w:cs="Arial"/>
          <w:b/>
          <w:noProof/>
          <w:sz w:val="24"/>
        </w:rPr>
        <w:tab/>
      </w:r>
      <w:r w:rsidR="00277005" w:rsidRPr="00277005">
        <w:rPr>
          <w:rFonts w:cs="Arial"/>
          <w:b/>
          <w:noProof/>
          <w:sz w:val="24"/>
        </w:rPr>
        <w:t>S2-1907572</w:t>
      </w:r>
    </w:p>
    <w:p w14:paraId="313015C2" w14:textId="31DA2741" w:rsidR="00E77BAF" w:rsidRPr="00A90E44" w:rsidRDefault="0090401F" w:rsidP="00A90E44">
      <w:pPr>
        <w:pStyle w:val="CRCoverPage"/>
        <w:pBdr>
          <w:bottom w:val="single" w:sz="4" w:space="1" w:color="auto"/>
        </w:pBdr>
        <w:tabs>
          <w:tab w:val="right" w:pos="9638"/>
        </w:tabs>
        <w:spacing w:after="0"/>
        <w:rPr>
          <w:rFonts w:cs="Arial"/>
          <w:b/>
          <w:noProof/>
          <w:color w:val="0070C0"/>
          <w:sz w:val="24"/>
        </w:rPr>
      </w:pPr>
      <w:r>
        <w:rPr>
          <w:b/>
          <w:noProof/>
          <w:sz w:val="24"/>
        </w:rPr>
        <w:t>Sapporo</w:t>
      </w:r>
      <w:r w:rsidR="00A51A6C" w:rsidRPr="00213FEB">
        <w:rPr>
          <w:b/>
          <w:noProof/>
          <w:sz w:val="24"/>
        </w:rPr>
        <w:t xml:space="preserve">, </w:t>
      </w:r>
      <w:r>
        <w:rPr>
          <w:b/>
          <w:noProof/>
          <w:sz w:val="24"/>
        </w:rPr>
        <w:t>Japan</w:t>
      </w:r>
      <w:r w:rsidR="00A51A6C">
        <w:rPr>
          <w:b/>
          <w:noProof/>
          <w:sz w:val="24"/>
        </w:rPr>
        <w:t xml:space="preserve">, </w:t>
      </w:r>
      <w:r>
        <w:rPr>
          <w:b/>
          <w:noProof/>
          <w:sz w:val="24"/>
        </w:rPr>
        <w:t>June</w:t>
      </w:r>
      <w:r w:rsidR="00A51A6C" w:rsidRPr="00213FEB">
        <w:rPr>
          <w:b/>
          <w:noProof/>
          <w:sz w:val="24"/>
        </w:rPr>
        <w:t xml:space="preserve"> </w:t>
      </w:r>
      <w:r>
        <w:rPr>
          <w:b/>
          <w:noProof/>
          <w:sz w:val="24"/>
        </w:rPr>
        <w:t>24</w:t>
      </w:r>
      <w:r w:rsidR="00A51A6C" w:rsidRPr="00213FEB">
        <w:rPr>
          <w:b/>
          <w:noProof/>
          <w:sz w:val="24"/>
        </w:rPr>
        <w:t xml:space="preserve"> – </w:t>
      </w:r>
      <w:r>
        <w:rPr>
          <w:b/>
          <w:noProof/>
          <w:sz w:val="24"/>
        </w:rPr>
        <w:t>28</w:t>
      </w:r>
      <w:r w:rsidR="00A51A6C" w:rsidRPr="00213FEB">
        <w:rPr>
          <w:b/>
          <w:noProof/>
          <w:sz w:val="24"/>
        </w:rPr>
        <w:t>,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22DA31A8" w:rsidR="00440983" w:rsidRPr="00FE01F9"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9F4399">
        <w:rPr>
          <w:rFonts w:ascii="Arial" w:hAnsi="Arial" w:cs="Arial"/>
          <w:b/>
        </w:rPr>
        <w:t xml:space="preserve">Discussion on </w:t>
      </w:r>
      <w:r w:rsidR="00FE01F9">
        <w:rPr>
          <w:rFonts w:ascii="Arial" w:hAnsi="Arial" w:cs="Arial"/>
          <w:b/>
          <w:lang w:eastAsia="ko-KR"/>
        </w:rPr>
        <w:t>EPC interworking for MA PDU Session</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9F4399">
        <w:rPr>
          <w:rFonts w:ascii="Arial" w:hAnsi="Arial" w:cs="Arial"/>
          <w:b/>
        </w:rPr>
        <w:t>8</w:t>
      </w:r>
    </w:p>
    <w:p w14:paraId="6E23D27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F4399">
        <w:rPr>
          <w:rFonts w:ascii="Arial" w:hAnsi="Arial" w:cs="Arial"/>
          <w:b/>
        </w:rPr>
        <w:t>ATSSS</w:t>
      </w:r>
    </w:p>
    <w:p w14:paraId="6F4DCE6F" w14:textId="0111C913"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Pr>
          <w:rFonts w:ascii="Arial" w:hAnsi="Arial" w:cs="Arial"/>
          <w:i/>
        </w:rPr>
        <w:t>This paper discusses</w:t>
      </w:r>
      <w:r w:rsidR="0090401F">
        <w:rPr>
          <w:rFonts w:ascii="Arial" w:hAnsi="Arial" w:cs="Arial"/>
          <w:i/>
        </w:rPr>
        <w:t xml:space="preserve"> </w:t>
      </w:r>
      <w:r w:rsidR="00956F2C">
        <w:rPr>
          <w:rFonts w:ascii="Arial" w:hAnsi="Arial" w:cs="Arial"/>
          <w:i/>
        </w:rPr>
        <w:t>EPC interworking for MA PDU Session.</w:t>
      </w:r>
    </w:p>
    <w:p w14:paraId="16F562F3" w14:textId="77777777" w:rsidR="00440983" w:rsidRDefault="00FD7189" w:rsidP="00FD7189">
      <w:pPr>
        <w:pStyle w:val="1"/>
      </w:pPr>
      <w:r>
        <w:t>Discussion</w:t>
      </w:r>
    </w:p>
    <w:p w14:paraId="6A61917A" w14:textId="334B679F" w:rsidR="00C35518" w:rsidRDefault="00C35518" w:rsidP="009233AE">
      <w:pPr>
        <w:pStyle w:val="2"/>
        <w:rPr>
          <w:lang w:eastAsia="ko-KR"/>
        </w:rPr>
      </w:pPr>
      <w:r>
        <w:rPr>
          <w:lang w:eastAsia="ko-KR"/>
        </w:rPr>
        <w:t>1. Backgrounds</w:t>
      </w:r>
    </w:p>
    <w:p w14:paraId="74D6A2A8" w14:textId="619B1DFF" w:rsidR="00303F67" w:rsidRDefault="004C76B1" w:rsidP="00C35518">
      <w:pPr>
        <w:rPr>
          <w:lang w:eastAsia="ko-KR"/>
        </w:rPr>
      </w:pPr>
      <w:r>
        <w:rPr>
          <w:lang w:eastAsia="ko-KR"/>
        </w:rPr>
        <w:t>Interworking with EP</w:t>
      </w:r>
      <w:r w:rsidR="00712953">
        <w:rPr>
          <w:lang w:eastAsia="ko-KR"/>
        </w:rPr>
        <w:t>C</w:t>
      </w:r>
      <w:r>
        <w:rPr>
          <w:lang w:eastAsia="ko-KR"/>
        </w:rPr>
        <w:t xml:space="preserve"> is not defined and it remains as an edito</w:t>
      </w:r>
      <w:r w:rsidR="00303F67">
        <w:rPr>
          <w:lang w:eastAsia="ko-KR"/>
        </w:rPr>
        <w:t>r's note.</w:t>
      </w:r>
    </w:p>
    <w:p w14:paraId="32513F83" w14:textId="642E4944" w:rsidR="00303F67" w:rsidRPr="0032133E" w:rsidRDefault="004C76B1" w:rsidP="00C35518">
      <w:pPr>
        <w:rPr>
          <w:b/>
          <w:lang w:eastAsia="ko-KR"/>
        </w:rPr>
      </w:pPr>
      <w:r>
        <w:rPr>
          <w:lang w:eastAsia="ko-KR"/>
        </w:rPr>
        <w:t>There was a paper (S2-1905183, S2-1905184) to discuss this issue but it was not handled due to lack of time. Those papers proposes to allow transfer of MA PDU Session to the EP</w:t>
      </w:r>
      <w:r w:rsidR="00303F67">
        <w:rPr>
          <w:lang w:eastAsia="ko-KR"/>
        </w:rPr>
        <w:t>C</w:t>
      </w:r>
      <w:r>
        <w:rPr>
          <w:lang w:eastAsia="ko-KR"/>
        </w:rPr>
        <w:t xml:space="preserve"> as </w:t>
      </w:r>
      <w:r w:rsidR="00303F67">
        <w:rPr>
          <w:lang w:eastAsia="ko-KR"/>
        </w:rPr>
        <w:t>a PDN Connection and changing a single access PDU Session to MA PDU Session after a PDN Connection is moved to 5G</w:t>
      </w:r>
      <w:r w:rsidR="00712953">
        <w:rPr>
          <w:lang w:eastAsia="ko-KR"/>
        </w:rPr>
        <w:t>C</w:t>
      </w:r>
      <w:r w:rsidR="00303F67">
        <w:rPr>
          <w:lang w:eastAsia="ko-KR"/>
        </w:rPr>
        <w:t>.</w:t>
      </w:r>
      <w:r w:rsidR="005F59ED">
        <w:rPr>
          <w:lang w:eastAsia="ko-KR"/>
        </w:rPr>
        <w:t xml:space="preserve"> </w:t>
      </w:r>
      <w:r w:rsidR="00303F67">
        <w:rPr>
          <w:lang w:eastAsia="ko-KR"/>
        </w:rPr>
        <w:t>Th</w:t>
      </w:r>
      <w:r w:rsidR="005F59ED">
        <w:rPr>
          <w:lang w:eastAsia="ko-KR"/>
        </w:rPr>
        <w:t>is paper is proposed to discuss some missing points in the contributions</w:t>
      </w:r>
      <w:r w:rsidR="00303F67">
        <w:rPr>
          <w:lang w:eastAsia="ko-KR"/>
        </w:rPr>
        <w:t>.</w:t>
      </w:r>
    </w:p>
    <w:p w14:paraId="679F7CB7" w14:textId="4F72D3E3" w:rsidR="004A383F" w:rsidRDefault="004A383F" w:rsidP="004A383F">
      <w:pPr>
        <w:pStyle w:val="2"/>
        <w:rPr>
          <w:lang w:eastAsia="ko-KR"/>
        </w:rPr>
      </w:pPr>
      <w:r>
        <w:rPr>
          <w:lang w:eastAsia="ko-KR"/>
        </w:rPr>
        <w:t>2</w:t>
      </w:r>
      <w:r>
        <w:rPr>
          <w:rFonts w:hint="eastAsia"/>
          <w:lang w:eastAsia="ko-KR"/>
        </w:rPr>
        <w:t xml:space="preserve">. </w:t>
      </w:r>
      <w:r w:rsidR="00303F67">
        <w:rPr>
          <w:lang w:eastAsia="ko-KR"/>
        </w:rPr>
        <w:t>Considerations</w:t>
      </w:r>
    </w:p>
    <w:p w14:paraId="3696A160" w14:textId="1C2B4216" w:rsidR="005F59ED" w:rsidRPr="00294316" w:rsidRDefault="00294316" w:rsidP="00294316">
      <w:pPr>
        <w:pStyle w:val="30"/>
        <w:rPr>
          <w:lang w:eastAsia="ko-KR"/>
        </w:rPr>
      </w:pPr>
      <w:r>
        <w:rPr>
          <w:lang w:eastAsia="ko-KR"/>
        </w:rPr>
        <w:t>A.</w:t>
      </w:r>
      <w:r w:rsidR="005F59ED" w:rsidRPr="00294316">
        <w:rPr>
          <w:rFonts w:hint="eastAsia"/>
          <w:lang w:eastAsia="ko-KR"/>
        </w:rPr>
        <w:t xml:space="preserve"> ATSSS capability signalling to the SMF</w:t>
      </w:r>
    </w:p>
    <w:p w14:paraId="275919D0" w14:textId="0608F38B" w:rsidR="005F59ED" w:rsidRDefault="005F59ED" w:rsidP="00183CD9">
      <w:pPr>
        <w:rPr>
          <w:lang w:eastAsia="ko-KR"/>
        </w:rPr>
      </w:pPr>
      <w:r>
        <w:rPr>
          <w:lang w:eastAsia="ko-KR"/>
        </w:rPr>
        <w:t xml:space="preserve">S2-1905183 proposes to send ATSSS capability when the UE moves from EPS to 5GS </w:t>
      </w:r>
      <w:r w:rsidRPr="005F59ED">
        <w:rPr>
          <w:lang w:eastAsia="ko-KR"/>
        </w:rPr>
        <w:t xml:space="preserve">if </w:t>
      </w:r>
      <w:r>
        <w:rPr>
          <w:lang w:eastAsia="ko-KR"/>
        </w:rPr>
        <w:t>the mobility</w:t>
      </w:r>
      <w:r w:rsidRPr="005F59ED">
        <w:rPr>
          <w:lang w:eastAsia="ko-KR"/>
        </w:rPr>
        <w:t xml:space="preserve"> is the first </w:t>
      </w:r>
      <w:r>
        <w:rPr>
          <w:lang w:eastAsia="ko-KR"/>
        </w:rPr>
        <w:t xml:space="preserve">time </w:t>
      </w:r>
      <w:r w:rsidRPr="005F59ED">
        <w:rPr>
          <w:lang w:eastAsia="ko-KR"/>
        </w:rPr>
        <w:t>event for a PDU Session that was established while being connected to EPC</w:t>
      </w:r>
      <w:r>
        <w:rPr>
          <w:lang w:eastAsia="ko-KR"/>
        </w:rPr>
        <w:t>. Based on the capability, the SMF decides whether to change the PDU Sess</w:t>
      </w:r>
      <w:r w:rsidR="00F82F5F">
        <w:rPr>
          <w:lang w:eastAsia="ko-KR"/>
        </w:rPr>
        <w:t>ion to the MA PDU Session.</w:t>
      </w:r>
      <w:r w:rsidR="009D5979">
        <w:rPr>
          <w:lang w:eastAsia="ko-KR"/>
        </w:rPr>
        <w:t xml:space="preserve"> On the other hand, a</w:t>
      </w:r>
      <w:r w:rsidR="00F82F5F">
        <w:rPr>
          <w:lang w:eastAsia="ko-KR"/>
        </w:rPr>
        <w:t xml:space="preserve">ccording to UE requested PDU Session with Network Modification to MA PDU Session procedure, UE provides "MA PDU Network-Upgraded Allowed" indication to the network to avoid </w:t>
      </w:r>
      <w:r w:rsidR="009D5979">
        <w:rPr>
          <w:lang w:eastAsia="ko-KR"/>
        </w:rPr>
        <w:t>conflict with URSP rule. So the SMF need to know whether the URSP allows to establish MA PDU Session</w:t>
      </w:r>
      <w:r w:rsidR="00FA1603">
        <w:rPr>
          <w:lang w:eastAsia="ko-KR"/>
        </w:rPr>
        <w:t xml:space="preserve"> before changing the PDU Session</w:t>
      </w:r>
      <w:r w:rsidR="009D5979">
        <w:rPr>
          <w:lang w:eastAsia="ko-KR"/>
        </w:rPr>
        <w:t>. There can be two methods</w:t>
      </w:r>
    </w:p>
    <w:p w14:paraId="5384D618" w14:textId="2073DF9C" w:rsidR="00B15BAB" w:rsidRDefault="00B15BAB" w:rsidP="00B15BAB">
      <w:pPr>
        <w:pStyle w:val="B1"/>
        <w:rPr>
          <w:lang w:eastAsia="ko-KR"/>
        </w:rPr>
      </w:pPr>
      <w:r>
        <w:rPr>
          <w:lang w:eastAsia="ko-KR"/>
        </w:rPr>
        <w:t>-</w:t>
      </w:r>
      <w:r>
        <w:rPr>
          <w:lang w:eastAsia="ko-KR"/>
        </w:rPr>
        <w:tab/>
      </w:r>
      <w:r w:rsidR="00FA1603">
        <w:rPr>
          <w:lang w:eastAsia="ko-KR"/>
        </w:rPr>
        <w:t xml:space="preserve">the </w:t>
      </w:r>
      <w:r>
        <w:rPr>
          <w:lang w:eastAsia="ko-KR"/>
        </w:rPr>
        <w:t>UE provides ATSSS Capability only when the URSP allows it</w:t>
      </w:r>
    </w:p>
    <w:p w14:paraId="2EAA9D6F" w14:textId="18561B6C" w:rsidR="009D5979" w:rsidRDefault="009D5979" w:rsidP="009D5979">
      <w:pPr>
        <w:pStyle w:val="B1"/>
        <w:rPr>
          <w:lang w:eastAsia="ko-KR"/>
        </w:rPr>
      </w:pPr>
      <w:r>
        <w:rPr>
          <w:lang w:eastAsia="ko-KR"/>
        </w:rPr>
        <w:t>-</w:t>
      </w:r>
      <w:r>
        <w:rPr>
          <w:lang w:eastAsia="ko-KR"/>
        </w:rPr>
        <w:tab/>
      </w:r>
      <w:r w:rsidR="00FA1603">
        <w:rPr>
          <w:lang w:eastAsia="ko-KR"/>
        </w:rPr>
        <w:t xml:space="preserve">the </w:t>
      </w:r>
      <w:r>
        <w:rPr>
          <w:lang w:eastAsia="ko-KR"/>
        </w:rPr>
        <w:t>UE provides "</w:t>
      </w:r>
      <w:r w:rsidR="0039549D" w:rsidRPr="0039549D">
        <w:rPr>
          <w:lang w:eastAsia="ko-KR"/>
        </w:rPr>
        <w:t>MA PDU Network-Upgrade Allowed</w:t>
      </w:r>
      <w:r>
        <w:rPr>
          <w:lang w:eastAsia="ko-KR"/>
        </w:rPr>
        <w:t>" indication when the UE provides ATSSS Capability</w:t>
      </w:r>
    </w:p>
    <w:p w14:paraId="4BB9BEA9" w14:textId="32EAACD9" w:rsidR="005F59ED" w:rsidRDefault="0039549D" w:rsidP="00183CD9">
      <w:pPr>
        <w:rPr>
          <w:lang w:eastAsia="ko-KR"/>
        </w:rPr>
      </w:pPr>
      <w:r>
        <w:rPr>
          <w:lang w:eastAsia="ko-KR"/>
        </w:rPr>
        <w:t>Both options are feasible but we propose to use first option because it can save the signalling if the URSP rule does not allows to establish MA PDU Session.</w:t>
      </w:r>
      <w:r w:rsidR="00FA1603">
        <w:rPr>
          <w:lang w:eastAsia="ko-KR"/>
        </w:rPr>
        <w:t xml:space="preserve"> Note that the UE should send ATSSS Capability in every mobility event from EPC to 5GC because the URSP rule may updated compared to previous event.</w:t>
      </w:r>
    </w:p>
    <w:p w14:paraId="2794BA2D" w14:textId="1A7DD0A2" w:rsidR="0039549D" w:rsidRPr="00310891" w:rsidRDefault="0039549D" w:rsidP="00183CD9">
      <w:pPr>
        <w:rPr>
          <w:b/>
          <w:lang w:eastAsia="ko-KR"/>
        </w:rPr>
      </w:pPr>
      <w:r w:rsidRPr="00310891">
        <w:rPr>
          <w:b/>
          <w:lang w:eastAsia="ko-KR"/>
        </w:rPr>
        <w:t>Proposal 1:</w:t>
      </w:r>
      <w:r w:rsidR="00FA1603">
        <w:rPr>
          <w:b/>
          <w:lang w:eastAsia="ko-KR"/>
        </w:rPr>
        <w:t xml:space="preserve"> When the UE move from EPC to 5GC, t</w:t>
      </w:r>
      <w:r w:rsidRPr="00310891">
        <w:rPr>
          <w:b/>
          <w:lang w:eastAsia="ko-KR"/>
        </w:rPr>
        <w:t xml:space="preserve">he UE sends ATSSS Capability to the SMF if </w:t>
      </w:r>
      <w:r w:rsidR="00310891" w:rsidRPr="00310891">
        <w:rPr>
          <w:b/>
          <w:lang w:eastAsia="ko-KR"/>
        </w:rPr>
        <w:t>no policy in the UE (e.g. no URSP rule) and no local restrictions mandate a single access for the requested PDU Session.</w:t>
      </w:r>
    </w:p>
    <w:p w14:paraId="2FD42A9E" w14:textId="272D25C7" w:rsidR="005F59ED" w:rsidRDefault="00294316" w:rsidP="00294316">
      <w:pPr>
        <w:pStyle w:val="30"/>
        <w:rPr>
          <w:lang w:eastAsia="ko-KR"/>
        </w:rPr>
      </w:pPr>
      <w:r>
        <w:rPr>
          <w:lang w:eastAsia="ko-KR"/>
        </w:rPr>
        <w:t xml:space="preserve">B. </w:t>
      </w:r>
      <w:r w:rsidR="00310891">
        <w:rPr>
          <w:rFonts w:hint="eastAsia"/>
          <w:lang w:eastAsia="ko-KR"/>
        </w:rPr>
        <w:t>EBI allocation</w:t>
      </w:r>
    </w:p>
    <w:p w14:paraId="3D245851" w14:textId="77777777" w:rsidR="00310891" w:rsidRDefault="00712953" w:rsidP="00310891">
      <w:pPr>
        <w:rPr>
          <w:lang w:eastAsia="ko-KR"/>
        </w:rPr>
      </w:pPr>
      <w:r>
        <w:rPr>
          <w:lang w:eastAsia="ko-KR"/>
        </w:rPr>
        <w:t>If the network supports interworking with N26</w:t>
      </w:r>
      <w:r w:rsidR="00693AC8">
        <w:rPr>
          <w:lang w:eastAsia="ko-KR"/>
        </w:rPr>
        <w:t xml:space="preserve">, in order to transfer a MA PDU Session to EPC, </w:t>
      </w:r>
      <w:r w:rsidR="00034D38">
        <w:rPr>
          <w:lang w:eastAsia="ko-KR"/>
        </w:rPr>
        <w:t xml:space="preserve">EBI allocation should be performed. </w:t>
      </w:r>
      <w:r w:rsidR="00310891">
        <w:rPr>
          <w:lang w:eastAsia="ko-KR"/>
        </w:rPr>
        <w:t>For a normal PDU Session, EBI allocation / revocation is performed as follows:</w:t>
      </w:r>
    </w:p>
    <w:p w14:paraId="365CEB3A" w14:textId="77777777" w:rsidR="00310891" w:rsidRDefault="00310891" w:rsidP="00310891">
      <w:pPr>
        <w:pStyle w:val="B1"/>
        <w:rPr>
          <w:lang w:eastAsia="ko-KR"/>
        </w:rPr>
      </w:pPr>
      <w:r>
        <w:rPr>
          <w:lang w:eastAsia="ko-KR"/>
        </w:rPr>
        <w:t>-</w:t>
      </w:r>
      <w:r>
        <w:rPr>
          <w:lang w:eastAsia="ko-KR"/>
        </w:rPr>
        <w:tab/>
        <w:t>The SMF requests to allocate EBI considering Access Type of the PDU Session, e.g. for non-3GPP PDU Session SMF does not request EBI allocation.</w:t>
      </w:r>
    </w:p>
    <w:p w14:paraId="25B8D4B5" w14:textId="77777777" w:rsidR="00310891" w:rsidRDefault="00310891" w:rsidP="00310891">
      <w:pPr>
        <w:pStyle w:val="B1"/>
        <w:rPr>
          <w:lang w:eastAsia="ko-KR"/>
        </w:rPr>
      </w:pPr>
      <w:r>
        <w:rPr>
          <w:lang w:eastAsia="ko-KR"/>
        </w:rPr>
        <w:t>-</w:t>
      </w:r>
      <w:r>
        <w:rPr>
          <w:lang w:eastAsia="ko-KR"/>
        </w:rPr>
        <w:tab/>
        <w:t>If a PDU Session is handed over to non-3GPP access, allocated EBIs for the PDU Session are released.</w:t>
      </w:r>
    </w:p>
    <w:p w14:paraId="6F9FCEB3" w14:textId="14A0ACE4" w:rsidR="00CD45E5" w:rsidRDefault="00B01EE0" w:rsidP="00034D38">
      <w:pPr>
        <w:rPr>
          <w:lang w:eastAsia="ko-KR"/>
        </w:rPr>
      </w:pPr>
      <w:r>
        <w:rPr>
          <w:lang w:eastAsia="ko-KR"/>
        </w:rPr>
        <w:t xml:space="preserve">However, it is not </w:t>
      </w:r>
      <w:r w:rsidR="00310891">
        <w:rPr>
          <w:lang w:eastAsia="ko-KR"/>
        </w:rPr>
        <w:t>clear when the SMF requests to allocate EBI for MA PDU Session</w:t>
      </w:r>
      <w:r>
        <w:rPr>
          <w:lang w:eastAsia="ko-KR"/>
        </w:rPr>
        <w:t xml:space="preserve">. </w:t>
      </w:r>
      <w:r w:rsidR="00310891">
        <w:rPr>
          <w:lang w:eastAsia="ko-KR"/>
        </w:rPr>
        <w:t>For example, whether the SMF requests EBI allocation w</w:t>
      </w:r>
      <w:r w:rsidR="007958E3">
        <w:rPr>
          <w:lang w:eastAsia="ko-KR"/>
        </w:rPr>
        <w:t xml:space="preserve">hen </w:t>
      </w:r>
      <w:r w:rsidR="00CD45E5">
        <w:rPr>
          <w:lang w:eastAsia="ko-KR"/>
        </w:rPr>
        <w:t>the MA PDU Session is established in non-3GPP access only</w:t>
      </w:r>
      <w:r w:rsidR="00310891">
        <w:rPr>
          <w:lang w:eastAsia="ko-KR"/>
        </w:rPr>
        <w:t>.</w:t>
      </w:r>
      <w:r w:rsidR="008F1485">
        <w:rPr>
          <w:lang w:eastAsia="ko-KR"/>
        </w:rPr>
        <w:t xml:space="preserve"> </w:t>
      </w:r>
      <w:r w:rsidR="00CD45E5">
        <w:rPr>
          <w:lang w:eastAsia="ko-KR"/>
        </w:rPr>
        <w:t xml:space="preserve">In order to follow the similar logic with the single access PDU Session, we propose that the SMF requests the EBI allocation only when the MA PDU Session is established in 3GPP access. In order words, the SMF does not requests the EBI allocation when the MA PDU Session is established in non-3GPP access only. Similarly, the SMF revokes the allocated EBI(s) if the MA </w:t>
      </w:r>
      <w:r w:rsidR="00CD45E5">
        <w:rPr>
          <w:lang w:eastAsia="ko-KR"/>
        </w:rPr>
        <w:lastRenderedPageBreak/>
        <w:t>PDU Session is released over 3GPP access.</w:t>
      </w:r>
      <w:r w:rsidR="00294316">
        <w:rPr>
          <w:lang w:eastAsia="ko-KR"/>
        </w:rPr>
        <w:t xml:space="preserve"> Note that even if the GBR QoS Flow is established in non-3GPP access, if the MA PDU Session is established in 3GPP access, the EBI allocation can be performed.</w:t>
      </w:r>
    </w:p>
    <w:p w14:paraId="2830E0F8" w14:textId="528AEE85" w:rsidR="00CD45E5" w:rsidRPr="000B2B79" w:rsidRDefault="00CD45E5" w:rsidP="00034D38">
      <w:pPr>
        <w:rPr>
          <w:b/>
          <w:lang w:eastAsia="ko-KR"/>
        </w:rPr>
      </w:pPr>
      <w:r w:rsidRPr="000B2B79">
        <w:rPr>
          <w:b/>
          <w:lang w:eastAsia="ko-KR"/>
        </w:rPr>
        <w:t>Proposal 2: The SMF request</w:t>
      </w:r>
      <w:r w:rsidR="00C40D4A">
        <w:rPr>
          <w:b/>
          <w:lang w:eastAsia="ko-KR"/>
        </w:rPr>
        <w:t>s</w:t>
      </w:r>
      <w:r w:rsidRPr="000B2B79">
        <w:rPr>
          <w:b/>
          <w:lang w:eastAsia="ko-KR"/>
        </w:rPr>
        <w:t xml:space="preserve"> EBI allocation when the MA PDU Session is established in 3GPP access. If the MA PDU Session is released in 3GPP access, the </w:t>
      </w:r>
      <w:r w:rsidR="000B2B79" w:rsidRPr="000B2B79">
        <w:rPr>
          <w:b/>
          <w:lang w:eastAsia="ko-KR"/>
        </w:rPr>
        <w:t>allocated EBI(s) are released.</w:t>
      </w:r>
    </w:p>
    <w:p w14:paraId="110DB13E" w14:textId="0FD97F35" w:rsidR="00CD3E77" w:rsidRDefault="00294316" w:rsidP="00294316">
      <w:pPr>
        <w:pStyle w:val="30"/>
        <w:rPr>
          <w:lang w:eastAsia="ko-KR"/>
        </w:rPr>
      </w:pPr>
      <w:r>
        <w:rPr>
          <w:lang w:eastAsia="ko-KR"/>
        </w:rPr>
        <w:t xml:space="preserve">C. </w:t>
      </w:r>
      <w:r w:rsidR="00DB2F7C">
        <w:rPr>
          <w:rFonts w:hint="eastAsia"/>
          <w:lang w:eastAsia="ko-KR"/>
        </w:rPr>
        <w:t>Clean-up of MA PDU Session</w:t>
      </w:r>
    </w:p>
    <w:p w14:paraId="43F3CAF6" w14:textId="046340AA" w:rsidR="00E93C60" w:rsidRPr="00D646FB" w:rsidRDefault="00D646FB" w:rsidP="00034D38">
      <w:pPr>
        <w:rPr>
          <w:lang w:val="en-US" w:eastAsia="ko-KR"/>
        </w:rPr>
      </w:pPr>
      <w:r>
        <w:rPr>
          <w:rFonts w:hint="eastAsia"/>
          <w:lang w:eastAsia="ko-KR"/>
        </w:rPr>
        <w:t xml:space="preserve">According to current interworking procedure in </w:t>
      </w:r>
      <w:r>
        <w:rPr>
          <w:lang w:eastAsia="ko-KR"/>
        </w:rPr>
        <w:t>clause</w:t>
      </w:r>
      <w:r>
        <w:rPr>
          <w:lang w:val="en-US" w:eastAsia="ko-KR"/>
        </w:rPr>
        <w:t> </w:t>
      </w:r>
      <w:r>
        <w:rPr>
          <w:lang w:eastAsia="ko-KR"/>
        </w:rPr>
        <w:t>4.11.2.2.1</w:t>
      </w:r>
      <w:r>
        <w:rPr>
          <w:lang w:val="en-US" w:eastAsia="ko-KR"/>
        </w:rPr>
        <w:t xml:space="preserve"> and clause 4.11.1.3.2, the AMF requests the release of </w:t>
      </w:r>
      <w:r w:rsidR="00294316">
        <w:rPr>
          <w:lang w:val="en-US" w:eastAsia="ko-KR"/>
        </w:rPr>
        <w:t xml:space="preserve">3GPP </w:t>
      </w:r>
      <w:r>
        <w:rPr>
          <w:lang w:val="en-US" w:eastAsia="ko-KR"/>
        </w:rPr>
        <w:t>PDU Sessions which is not expected to be transferred to EPC, i.e. no EBI(s) allocated to the PDU Session. I</w:t>
      </w:r>
      <w:r w:rsidR="00294316">
        <w:rPr>
          <w:lang w:val="en-US" w:eastAsia="ko-KR"/>
        </w:rPr>
        <w:t>n case of MA PDU Session, the AMF should request release of the session if no EBI(s) allocated to the PDU Session. In addition, even though the MA PDU Session has EBI(s), the SMF should release non-3GPP access after the MA PDU Session is moved to 3GPP access.</w:t>
      </w:r>
    </w:p>
    <w:p w14:paraId="7ABE1D54" w14:textId="43D000B8" w:rsidR="00E93C60" w:rsidRPr="00C40D4A" w:rsidRDefault="00C40D4A" w:rsidP="00034D38">
      <w:pPr>
        <w:rPr>
          <w:b/>
          <w:lang w:eastAsia="ko-KR"/>
        </w:rPr>
      </w:pPr>
      <w:r w:rsidRPr="00C40D4A">
        <w:rPr>
          <w:rFonts w:hint="eastAsia"/>
          <w:b/>
          <w:lang w:eastAsia="ko-KR"/>
        </w:rPr>
        <w:t xml:space="preserve">Proposal 3: The </w:t>
      </w:r>
      <w:r w:rsidRPr="00C40D4A">
        <w:rPr>
          <w:b/>
          <w:lang w:eastAsia="ko-KR"/>
        </w:rPr>
        <w:t>SMF triggers release of MA PDU Session over non-3GPP access after the MA PDU Session is transferred to the EPS.</w:t>
      </w:r>
    </w:p>
    <w:p w14:paraId="4AB502A4" w14:textId="77777777" w:rsidR="00FE01F9" w:rsidRPr="00BF55C8" w:rsidRDefault="00FE01F9" w:rsidP="00183CD9">
      <w:pPr>
        <w:rPr>
          <w:lang w:eastAsia="ko-KR"/>
        </w:rPr>
      </w:pPr>
    </w:p>
    <w:p w14:paraId="3BF465C3" w14:textId="77777777" w:rsidR="00FD7189" w:rsidRDefault="00FD7189" w:rsidP="00FD7189">
      <w:pPr>
        <w:pStyle w:val="1"/>
      </w:pPr>
      <w:r>
        <w:t>Proposal</w:t>
      </w:r>
    </w:p>
    <w:p w14:paraId="29F0CAA6" w14:textId="6A063024" w:rsidR="00CC032D" w:rsidRDefault="000177C5" w:rsidP="00FD7189">
      <w:pPr>
        <w:rPr>
          <w:lang w:eastAsia="ko-KR"/>
        </w:rPr>
      </w:pPr>
      <w:r>
        <w:rPr>
          <w:lang w:eastAsia="ko-KR"/>
        </w:rPr>
        <w:t xml:space="preserve">Discuss </w:t>
      </w:r>
      <w:r w:rsidR="008B6C7E">
        <w:rPr>
          <w:lang w:eastAsia="ko-KR"/>
        </w:rPr>
        <w:t xml:space="preserve">and </w:t>
      </w:r>
      <w:r>
        <w:rPr>
          <w:lang w:eastAsia="ko-KR"/>
        </w:rPr>
        <w:t xml:space="preserve">agree </w:t>
      </w:r>
      <w:r w:rsidR="00654E82" w:rsidRPr="00654E82">
        <w:rPr>
          <w:lang w:eastAsia="ko-KR"/>
        </w:rPr>
        <w:t>S2-190757</w:t>
      </w:r>
      <w:r w:rsidR="00417A36">
        <w:rPr>
          <w:lang w:eastAsia="ko-KR"/>
        </w:rPr>
        <w:t>3</w:t>
      </w:r>
      <w:r w:rsidR="007D3FB7">
        <w:rPr>
          <w:lang w:eastAsia="ko-KR"/>
        </w:rPr>
        <w:t xml:space="preserve"> and </w:t>
      </w:r>
      <w:r w:rsidR="00654E82" w:rsidRPr="00654E82">
        <w:rPr>
          <w:lang w:eastAsia="ko-KR"/>
        </w:rPr>
        <w:t>S2-1907574</w:t>
      </w:r>
      <w:r w:rsidR="004C222C">
        <w:rPr>
          <w:lang w:eastAsia="ko-KR"/>
        </w:rPr>
        <w:t>.</w:t>
      </w:r>
    </w:p>
    <w:p w14:paraId="5A69A9E6" w14:textId="77777777" w:rsidR="007D3FB7" w:rsidRPr="00417A36" w:rsidRDefault="007D3FB7" w:rsidP="00FD7189">
      <w:pPr>
        <w:rPr>
          <w:lang w:eastAsia="ko-KR"/>
        </w:rPr>
      </w:pPr>
    </w:p>
    <w:sectPr w:rsidR="007D3FB7" w:rsidRPr="00417A36">
      <w:headerReference w:type="even" r:id="rId8"/>
      <w:headerReference w:type="default" r:id="rId9"/>
      <w:footerReference w:type="default" r:id="rId10"/>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BA5B2" w14:textId="77777777" w:rsidR="009577B0" w:rsidRDefault="009577B0">
      <w:r>
        <w:separator/>
      </w:r>
    </w:p>
    <w:p w14:paraId="42E0A43C" w14:textId="77777777" w:rsidR="009577B0" w:rsidRDefault="009577B0"/>
  </w:endnote>
  <w:endnote w:type="continuationSeparator" w:id="0">
    <w:p w14:paraId="68C08EE2" w14:textId="77777777" w:rsidR="009577B0" w:rsidRDefault="009577B0">
      <w:r>
        <w:continuationSeparator/>
      </w:r>
    </w:p>
    <w:p w14:paraId="3E36622C" w14:textId="77777777" w:rsidR="009577B0" w:rsidRDefault="00957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075C9" w14:textId="77777777" w:rsidR="009577B0" w:rsidRPr="00D60407" w:rsidRDefault="009577B0" w:rsidP="00D60407">
      <w:pPr>
        <w:rPr>
          <w:rFonts w:eastAsia="MS Mincho"/>
        </w:rPr>
      </w:pPr>
      <w:r>
        <w:separator/>
      </w:r>
    </w:p>
  </w:footnote>
  <w:footnote w:type="continuationSeparator" w:id="0">
    <w:p w14:paraId="20A02B75" w14:textId="77777777" w:rsidR="009577B0" w:rsidRDefault="009577B0">
      <w:r>
        <w:continuationSeparator/>
      </w:r>
    </w:p>
    <w:p w14:paraId="3BAFDE94" w14:textId="77777777" w:rsidR="009577B0" w:rsidRDefault="009577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7757E0">
      <w:rPr>
        <w:rFonts w:ascii="Arial" w:hAnsi="Arial" w:cs="Arial"/>
        <w:b/>
        <w:bCs/>
        <w:noProof/>
        <w:sz w:val="18"/>
        <w:lang w:val="fr-FR"/>
      </w:rPr>
      <w:t>1</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1706CD3"/>
    <w:multiLevelType w:val="hybridMultilevel"/>
    <w:tmpl w:val="7414BB00"/>
    <w:lvl w:ilvl="0" w:tplc="84BEDE3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70B51DC"/>
    <w:multiLevelType w:val="hybridMultilevel"/>
    <w:tmpl w:val="3A542F3A"/>
    <w:lvl w:ilvl="0" w:tplc="F86E2AA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77665F"/>
    <w:multiLevelType w:val="hybridMultilevel"/>
    <w:tmpl w:val="81120F82"/>
    <w:lvl w:ilvl="0" w:tplc="197648BA">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5"/>
  </w:num>
  <w:num w:numId="27">
    <w:abstractNumId w:val="2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06F5C"/>
    <w:rsid w:val="00012620"/>
    <w:rsid w:val="0001341D"/>
    <w:rsid w:val="0001405D"/>
    <w:rsid w:val="000177C5"/>
    <w:rsid w:val="000217A6"/>
    <w:rsid w:val="00021F96"/>
    <w:rsid w:val="000222BA"/>
    <w:rsid w:val="000251C5"/>
    <w:rsid w:val="00032F9F"/>
    <w:rsid w:val="000347AE"/>
    <w:rsid w:val="00034D38"/>
    <w:rsid w:val="00037C09"/>
    <w:rsid w:val="00041713"/>
    <w:rsid w:val="00050D56"/>
    <w:rsid w:val="000547A8"/>
    <w:rsid w:val="00057E6B"/>
    <w:rsid w:val="00065C5D"/>
    <w:rsid w:val="00071300"/>
    <w:rsid w:val="00075D60"/>
    <w:rsid w:val="00077D47"/>
    <w:rsid w:val="000850FC"/>
    <w:rsid w:val="0009051D"/>
    <w:rsid w:val="00097A3B"/>
    <w:rsid w:val="000A5B11"/>
    <w:rsid w:val="000A7D1B"/>
    <w:rsid w:val="000B2B79"/>
    <w:rsid w:val="000B4EC3"/>
    <w:rsid w:val="000C514F"/>
    <w:rsid w:val="000C542F"/>
    <w:rsid w:val="000C644F"/>
    <w:rsid w:val="000C71AE"/>
    <w:rsid w:val="000C75AE"/>
    <w:rsid w:val="000E4849"/>
    <w:rsid w:val="000E4D66"/>
    <w:rsid w:val="000E6602"/>
    <w:rsid w:val="000E7152"/>
    <w:rsid w:val="000F26FE"/>
    <w:rsid w:val="000F458D"/>
    <w:rsid w:val="0010304C"/>
    <w:rsid w:val="00112CC9"/>
    <w:rsid w:val="0011659A"/>
    <w:rsid w:val="001172A3"/>
    <w:rsid w:val="001234AD"/>
    <w:rsid w:val="00124080"/>
    <w:rsid w:val="00125A98"/>
    <w:rsid w:val="00133C4F"/>
    <w:rsid w:val="00136158"/>
    <w:rsid w:val="00136835"/>
    <w:rsid w:val="00147302"/>
    <w:rsid w:val="00151D17"/>
    <w:rsid w:val="001602FB"/>
    <w:rsid w:val="00165904"/>
    <w:rsid w:val="001754A9"/>
    <w:rsid w:val="0017653C"/>
    <w:rsid w:val="001765B5"/>
    <w:rsid w:val="00176D74"/>
    <w:rsid w:val="00181BFE"/>
    <w:rsid w:val="00182EE7"/>
    <w:rsid w:val="00183CD9"/>
    <w:rsid w:val="0018638B"/>
    <w:rsid w:val="001937FC"/>
    <w:rsid w:val="00194250"/>
    <w:rsid w:val="001A0A88"/>
    <w:rsid w:val="001A2BCB"/>
    <w:rsid w:val="001A4D8D"/>
    <w:rsid w:val="001B0435"/>
    <w:rsid w:val="001B49C0"/>
    <w:rsid w:val="001C5CFB"/>
    <w:rsid w:val="001D4C85"/>
    <w:rsid w:val="001D5240"/>
    <w:rsid w:val="001D65F6"/>
    <w:rsid w:val="001E04E2"/>
    <w:rsid w:val="001E1807"/>
    <w:rsid w:val="001E36F2"/>
    <w:rsid w:val="001F1BB1"/>
    <w:rsid w:val="001F7BDA"/>
    <w:rsid w:val="00202712"/>
    <w:rsid w:val="002055CD"/>
    <w:rsid w:val="00214A9D"/>
    <w:rsid w:val="00214E6E"/>
    <w:rsid w:val="0021599D"/>
    <w:rsid w:val="00216BE9"/>
    <w:rsid w:val="002214C5"/>
    <w:rsid w:val="0022493B"/>
    <w:rsid w:val="00225502"/>
    <w:rsid w:val="0022676A"/>
    <w:rsid w:val="0023306A"/>
    <w:rsid w:val="002376D4"/>
    <w:rsid w:val="002403F6"/>
    <w:rsid w:val="00277005"/>
    <w:rsid w:val="00280B44"/>
    <w:rsid w:val="0028217C"/>
    <w:rsid w:val="002867F6"/>
    <w:rsid w:val="00287EF5"/>
    <w:rsid w:val="00292D84"/>
    <w:rsid w:val="00294316"/>
    <w:rsid w:val="002B226F"/>
    <w:rsid w:val="002B2A38"/>
    <w:rsid w:val="002C4EB3"/>
    <w:rsid w:val="002D0297"/>
    <w:rsid w:val="002D0AD0"/>
    <w:rsid w:val="002D3CD9"/>
    <w:rsid w:val="002D5119"/>
    <w:rsid w:val="002D5C20"/>
    <w:rsid w:val="002E6CF5"/>
    <w:rsid w:val="002E7C6F"/>
    <w:rsid w:val="002F1180"/>
    <w:rsid w:val="002F38CF"/>
    <w:rsid w:val="00301524"/>
    <w:rsid w:val="00301D10"/>
    <w:rsid w:val="00303F67"/>
    <w:rsid w:val="00310891"/>
    <w:rsid w:val="003145F6"/>
    <w:rsid w:val="003159D0"/>
    <w:rsid w:val="00317562"/>
    <w:rsid w:val="0032133E"/>
    <w:rsid w:val="00326FC7"/>
    <w:rsid w:val="00336A1C"/>
    <w:rsid w:val="00337040"/>
    <w:rsid w:val="003403CA"/>
    <w:rsid w:val="003511AE"/>
    <w:rsid w:val="003521FA"/>
    <w:rsid w:val="0035394C"/>
    <w:rsid w:val="003553E9"/>
    <w:rsid w:val="00357552"/>
    <w:rsid w:val="003658EE"/>
    <w:rsid w:val="00371B8F"/>
    <w:rsid w:val="0037632B"/>
    <w:rsid w:val="0037664A"/>
    <w:rsid w:val="00384CE4"/>
    <w:rsid w:val="0038764E"/>
    <w:rsid w:val="00393D0A"/>
    <w:rsid w:val="00393FA7"/>
    <w:rsid w:val="0039549D"/>
    <w:rsid w:val="00395D26"/>
    <w:rsid w:val="003A0E4B"/>
    <w:rsid w:val="003A3623"/>
    <w:rsid w:val="003A76D4"/>
    <w:rsid w:val="003C5B03"/>
    <w:rsid w:val="003D1C50"/>
    <w:rsid w:val="003D2355"/>
    <w:rsid w:val="003E13F1"/>
    <w:rsid w:val="003E58DF"/>
    <w:rsid w:val="003E5D23"/>
    <w:rsid w:val="003F12D4"/>
    <w:rsid w:val="003F249D"/>
    <w:rsid w:val="00400281"/>
    <w:rsid w:val="00401627"/>
    <w:rsid w:val="0040713A"/>
    <w:rsid w:val="004115A6"/>
    <w:rsid w:val="00413188"/>
    <w:rsid w:val="0041608E"/>
    <w:rsid w:val="00417A36"/>
    <w:rsid w:val="00420187"/>
    <w:rsid w:val="004207D4"/>
    <w:rsid w:val="00423F26"/>
    <w:rsid w:val="00424071"/>
    <w:rsid w:val="0042650A"/>
    <w:rsid w:val="004279DF"/>
    <w:rsid w:val="00437971"/>
    <w:rsid w:val="004401DE"/>
    <w:rsid w:val="00440983"/>
    <w:rsid w:val="0045071E"/>
    <w:rsid w:val="00453D33"/>
    <w:rsid w:val="004566F5"/>
    <w:rsid w:val="00464D59"/>
    <w:rsid w:val="00465E51"/>
    <w:rsid w:val="004678B3"/>
    <w:rsid w:val="00473938"/>
    <w:rsid w:val="00474B2E"/>
    <w:rsid w:val="00476DC1"/>
    <w:rsid w:val="00482E20"/>
    <w:rsid w:val="00485C01"/>
    <w:rsid w:val="00491DBD"/>
    <w:rsid w:val="004934E0"/>
    <w:rsid w:val="004A2E8B"/>
    <w:rsid w:val="004A383F"/>
    <w:rsid w:val="004A52DD"/>
    <w:rsid w:val="004A6E74"/>
    <w:rsid w:val="004B28BB"/>
    <w:rsid w:val="004B3396"/>
    <w:rsid w:val="004B5CF5"/>
    <w:rsid w:val="004C222C"/>
    <w:rsid w:val="004C34C8"/>
    <w:rsid w:val="004C76B1"/>
    <w:rsid w:val="004D3B05"/>
    <w:rsid w:val="004D3D18"/>
    <w:rsid w:val="004E4E63"/>
    <w:rsid w:val="004F0298"/>
    <w:rsid w:val="004F0BF9"/>
    <w:rsid w:val="004F72CA"/>
    <w:rsid w:val="00502E40"/>
    <w:rsid w:val="005050EA"/>
    <w:rsid w:val="00525DED"/>
    <w:rsid w:val="00527F0A"/>
    <w:rsid w:val="00530A0B"/>
    <w:rsid w:val="005326B5"/>
    <w:rsid w:val="0054249D"/>
    <w:rsid w:val="00543D63"/>
    <w:rsid w:val="005454E9"/>
    <w:rsid w:val="00550432"/>
    <w:rsid w:val="005509C5"/>
    <w:rsid w:val="00557F5A"/>
    <w:rsid w:val="00561FAC"/>
    <w:rsid w:val="00580A07"/>
    <w:rsid w:val="00582DA1"/>
    <w:rsid w:val="005830A3"/>
    <w:rsid w:val="005905CA"/>
    <w:rsid w:val="005935FA"/>
    <w:rsid w:val="00594AC3"/>
    <w:rsid w:val="00595F7C"/>
    <w:rsid w:val="005970CA"/>
    <w:rsid w:val="005A42DE"/>
    <w:rsid w:val="005B445D"/>
    <w:rsid w:val="005B7076"/>
    <w:rsid w:val="005C0BDC"/>
    <w:rsid w:val="005C6F29"/>
    <w:rsid w:val="005D38E0"/>
    <w:rsid w:val="005D43FC"/>
    <w:rsid w:val="005D45D4"/>
    <w:rsid w:val="005E44C2"/>
    <w:rsid w:val="005E5166"/>
    <w:rsid w:val="005E51B8"/>
    <w:rsid w:val="005F0E5F"/>
    <w:rsid w:val="005F59ED"/>
    <w:rsid w:val="005F663B"/>
    <w:rsid w:val="00602B0D"/>
    <w:rsid w:val="00617D22"/>
    <w:rsid w:val="00620388"/>
    <w:rsid w:val="006221A7"/>
    <w:rsid w:val="0062419D"/>
    <w:rsid w:val="006366D8"/>
    <w:rsid w:val="00640D75"/>
    <w:rsid w:val="00641127"/>
    <w:rsid w:val="00641FE0"/>
    <w:rsid w:val="0065066B"/>
    <w:rsid w:val="00650693"/>
    <w:rsid w:val="00654E82"/>
    <w:rsid w:val="00657285"/>
    <w:rsid w:val="006612B2"/>
    <w:rsid w:val="00664469"/>
    <w:rsid w:val="0066658E"/>
    <w:rsid w:val="00667E7C"/>
    <w:rsid w:val="006726AE"/>
    <w:rsid w:val="00683135"/>
    <w:rsid w:val="00685109"/>
    <w:rsid w:val="006868ED"/>
    <w:rsid w:val="00691808"/>
    <w:rsid w:val="006921A3"/>
    <w:rsid w:val="00692A03"/>
    <w:rsid w:val="00693AC8"/>
    <w:rsid w:val="0069689F"/>
    <w:rsid w:val="006A3E00"/>
    <w:rsid w:val="006B1BAF"/>
    <w:rsid w:val="006B7B94"/>
    <w:rsid w:val="006B7DDA"/>
    <w:rsid w:val="006C0C3E"/>
    <w:rsid w:val="006C48E2"/>
    <w:rsid w:val="006C743B"/>
    <w:rsid w:val="006D21FF"/>
    <w:rsid w:val="006D7246"/>
    <w:rsid w:val="006E60A0"/>
    <w:rsid w:val="00705FEA"/>
    <w:rsid w:val="007070B3"/>
    <w:rsid w:val="007121D6"/>
    <w:rsid w:val="00712953"/>
    <w:rsid w:val="00713832"/>
    <w:rsid w:val="00713A2E"/>
    <w:rsid w:val="007218F4"/>
    <w:rsid w:val="00722962"/>
    <w:rsid w:val="007241A9"/>
    <w:rsid w:val="0073482C"/>
    <w:rsid w:val="00740055"/>
    <w:rsid w:val="00740544"/>
    <w:rsid w:val="007426D4"/>
    <w:rsid w:val="007577CB"/>
    <w:rsid w:val="00757F47"/>
    <w:rsid w:val="0077444B"/>
    <w:rsid w:val="007757E0"/>
    <w:rsid w:val="007832F6"/>
    <w:rsid w:val="00795833"/>
    <w:rsid w:val="007958E3"/>
    <w:rsid w:val="007A2E5B"/>
    <w:rsid w:val="007A507F"/>
    <w:rsid w:val="007A5D1F"/>
    <w:rsid w:val="007B0035"/>
    <w:rsid w:val="007B3388"/>
    <w:rsid w:val="007B4974"/>
    <w:rsid w:val="007C16BC"/>
    <w:rsid w:val="007D3FB7"/>
    <w:rsid w:val="007D4391"/>
    <w:rsid w:val="007D44C4"/>
    <w:rsid w:val="007D4D88"/>
    <w:rsid w:val="007D4E58"/>
    <w:rsid w:val="007E049D"/>
    <w:rsid w:val="007E17C5"/>
    <w:rsid w:val="007F2083"/>
    <w:rsid w:val="007F2E3E"/>
    <w:rsid w:val="007F500E"/>
    <w:rsid w:val="007F7BAD"/>
    <w:rsid w:val="0080225F"/>
    <w:rsid w:val="00816E34"/>
    <w:rsid w:val="00821D43"/>
    <w:rsid w:val="008241C3"/>
    <w:rsid w:val="00831A6D"/>
    <w:rsid w:val="00831B31"/>
    <w:rsid w:val="008321DB"/>
    <w:rsid w:val="008404B2"/>
    <w:rsid w:val="00840F68"/>
    <w:rsid w:val="00850B6D"/>
    <w:rsid w:val="00855043"/>
    <w:rsid w:val="00856C7B"/>
    <w:rsid w:val="00860C5F"/>
    <w:rsid w:val="00863128"/>
    <w:rsid w:val="00865A41"/>
    <w:rsid w:val="00873281"/>
    <w:rsid w:val="00873FD9"/>
    <w:rsid w:val="0088106E"/>
    <w:rsid w:val="00883A69"/>
    <w:rsid w:val="00883B55"/>
    <w:rsid w:val="00883EC8"/>
    <w:rsid w:val="00884632"/>
    <w:rsid w:val="00890A76"/>
    <w:rsid w:val="008914B6"/>
    <w:rsid w:val="00896618"/>
    <w:rsid w:val="008A0231"/>
    <w:rsid w:val="008B6280"/>
    <w:rsid w:val="008B6C7E"/>
    <w:rsid w:val="008C3DC5"/>
    <w:rsid w:val="008C401B"/>
    <w:rsid w:val="008C6CF5"/>
    <w:rsid w:val="008D02D9"/>
    <w:rsid w:val="008D3878"/>
    <w:rsid w:val="008D5203"/>
    <w:rsid w:val="008E0365"/>
    <w:rsid w:val="008E092F"/>
    <w:rsid w:val="008E7DFB"/>
    <w:rsid w:val="008F1485"/>
    <w:rsid w:val="008F7B2C"/>
    <w:rsid w:val="009035E2"/>
    <w:rsid w:val="0090401F"/>
    <w:rsid w:val="00905CA8"/>
    <w:rsid w:val="0091014C"/>
    <w:rsid w:val="00911C87"/>
    <w:rsid w:val="009126B8"/>
    <w:rsid w:val="009168A4"/>
    <w:rsid w:val="00916E81"/>
    <w:rsid w:val="0091790E"/>
    <w:rsid w:val="00917DE2"/>
    <w:rsid w:val="009233AE"/>
    <w:rsid w:val="00923ADF"/>
    <w:rsid w:val="00924410"/>
    <w:rsid w:val="009267FB"/>
    <w:rsid w:val="009311C2"/>
    <w:rsid w:val="00942279"/>
    <w:rsid w:val="009510E9"/>
    <w:rsid w:val="00956F2C"/>
    <w:rsid w:val="009572C0"/>
    <w:rsid w:val="009577B0"/>
    <w:rsid w:val="00957C9F"/>
    <w:rsid w:val="00957DD7"/>
    <w:rsid w:val="00961D94"/>
    <w:rsid w:val="009622E8"/>
    <w:rsid w:val="00963BA2"/>
    <w:rsid w:val="0097265F"/>
    <w:rsid w:val="00974EC6"/>
    <w:rsid w:val="00977D34"/>
    <w:rsid w:val="00993277"/>
    <w:rsid w:val="009946B8"/>
    <w:rsid w:val="009A33FE"/>
    <w:rsid w:val="009A368A"/>
    <w:rsid w:val="009A68FA"/>
    <w:rsid w:val="009A6FE3"/>
    <w:rsid w:val="009B622C"/>
    <w:rsid w:val="009D003C"/>
    <w:rsid w:val="009D5979"/>
    <w:rsid w:val="009F05D6"/>
    <w:rsid w:val="009F0D4D"/>
    <w:rsid w:val="009F19DC"/>
    <w:rsid w:val="009F4399"/>
    <w:rsid w:val="009F75ED"/>
    <w:rsid w:val="00A008EE"/>
    <w:rsid w:val="00A00AF2"/>
    <w:rsid w:val="00A01C8E"/>
    <w:rsid w:val="00A07C24"/>
    <w:rsid w:val="00A10246"/>
    <w:rsid w:val="00A14599"/>
    <w:rsid w:val="00A15E61"/>
    <w:rsid w:val="00A225DD"/>
    <w:rsid w:val="00A3142D"/>
    <w:rsid w:val="00A33192"/>
    <w:rsid w:val="00A332EE"/>
    <w:rsid w:val="00A40DBB"/>
    <w:rsid w:val="00A41677"/>
    <w:rsid w:val="00A4779B"/>
    <w:rsid w:val="00A51A6C"/>
    <w:rsid w:val="00A51EE2"/>
    <w:rsid w:val="00A67135"/>
    <w:rsid w:val="00A74168"/>
    <w:rsid w:val="00A76572"/>
    <w:rsid w:val="00A76AA8"/>
    <w:rsid w:val="00A85157"/>
    <w:rsid w:val="00A867DA"/>
    <w:rsid w:val="00A875CE"/>
    <w:rsid w:val="00A90E44"/>
    <w:rsid w:val="00A94D8D"/>
    <w:rsid w:val="00A9558A"/>
    <w:rsid w:val="00AA7E4E"/>
    <w:rsid w:val="00AB3294"/>
    <w:rsid w:val="00AC3635"/>
    <w:rsid w:val="00AD5A15"/>
    <w:rsid w:val="00AD6B1B"/>
    <w:rsid w:val="00AE6D45"/>
    <w:rsid w:val="00AF4DE5"/>
    <w:rsid w:val="00AF64A3"/>
    <w:rsid w:val="00AF77A9"/>
    <w:rsid w:val="00AF7B2E"/>
    <w:rsid w:val="00B018F0"/>
    <w:rsid w:val="00B01EE0"/>
    <w:rsid w:val="00B027BC"/>
    <w:rsid w:val="00B07D5F"/>
    <w:rsid w:val="00B15BAB"/>
    <w:rsid w:val="00B17BA6"/>
    <w:rsid w:val="00B21A0F"/>
    <w:rsid w:val="00B23CDE"/>
    <w:rsid w:val="00B273C8"/>
    <w:rsid w:val="00B309CB"/>
    <w:rsid w:val="00B4027E"/>
    <w:rsid w:val="00B43ED3"/>
    <w:rsid w:val="00B4758A"/>
    <w:rsid w:val="00B51448"/>
    <w:rsid w:val="00B56083"/>
    <w:rsid w:val="00B63A76"/>
    <w:rsid w:val="00B65317"/>
    <w:rsid w:val="00B66995"/>
    <w:rsid w:val="00B714B7"/>
    <w:rsid w:val="00B73DEC"/>
    <w:rsid w:val="00B8048E"/>
    <w:rsid w:val="00B80C49"/>
    <w:rsid w:val="00B81554"/>
    <w:rsid w:val="00B87C2E"/>
    <w:rsid w:val="00B93D8A"/>
    <w:rsid w:val="00B9623D"/>
    <w:rsid w:val="00BA03CA"/>
    <w:rsid w:val="00BA25CA"/>
    <w:rsid w:val="00BA560E"/>
    <w:rsid w:val="00BA78D5"/>
    <w:rsid w:val="00BC0C1F"/>
    <w:rsid w:val="00BC3450"/>
    <w:rsid w:val="00BC62BF"/>
    <w:rsid w:val="00BC6D91"/>
    <w:rsid w:val="00BD5878"/>
    <w:rsid w:val="00BD5C23"/>
    <w:rsid w:val="00BD7077"/>
    <w:rsid w:val="00BE7198"/>
    <w:rsid w:val="00BF55C8"/>
    <w:rsid w:val="00BF5B4E"/>
    <w:rsid w:val="00BF5CC5"/>
    <w:rsid w:val="00C02566"/>
    <w:rsid w:val="00C04D0D"/>
    <w:rsid w:val="00C1419C"/>
    <w:rsid w:val="00C15761"/>
    <w:rsid w:val="00C161EB"/>
    <w:rsid w:val="00C1652C"/>
    <w:rsid w:val="00C16F4E"/>
    <w:rsid w:val="00C178A2"/>
    <w:rsid w:val="00C30363"/>
    <w:rsid w:val="00C30676"/>
    <w:rsid w:val="00C315C0"/>
    <w:rsid w:val="00C35518"/>
    <w:rsid w:val="00C408CE"/>
    <w:rsid w:val="00C40D4A"/>
    <w:rsid w:val="00C41AB4"/>
    <w:rsid w:val="00C42A85"/>
    <w:rsid w:val="00C43818"/>
    <w:rsid w:val="00C4520B"/>
    <w:rsid w:val="00C47B70"/>
    <w:rsid w:val="00C51075"/>
    <w:rsid w:val="00C52DDF"/>
    <w:rsid w:val="00C62AF1"/>
    <w:rsid w:val="00C65F7C"/>
    <w:rsid w:val="00C7226B"/>
    <w:rsid w:val="00C73C4F"/>
    <w:rsid w:val="00C75539"/>
    <w:rsid w:val="00C76D10"/>
    <w:rsid w:val="00C824A3"/>
    <w:rsid w:val="00C86E8A"/>
    <w:rsid w:val="00C874C4"/>
    <w:rsid w:val="00C91D33"/>
    <w:rsid w:val="00C96832"/>
    <w:rsid w:val="00C97C29"/>
    <w:rsid w:val="00CA064F"/>
    <w:rsid w:val="00CA354E"/>
    <w:rsid w:val="00CB2E96"/>
    <w:rsid w:val="00CB387A"/>
    <w:rsid w:val="00CB45CD"/>
    <w:rsid w:val="00CB6556"/>
    <w:rsid w:val="00CB730B"/>
    <w:rsid w:val="00CC032D"/>
    <w:rsid w:val="00CC0A3C"/>
    <w:rsid w:val="00CC520B"/>
    <w:rsid w:val="00CC5574"/>
    <w:rsid w:val="00CC5766"/>
    <w:rsid w:val="00CC61BE"/>
    <w:rsid w:val="00CC70E2"/>
    <w:rsid w:val="00CD2093"/>
    <w:rsid w:val="00CD3E77"/>
    <w:rsid w:val="00CD45E5"/>
    <w:rsid w:val="00CE2024"/>
    <w:rsid w:val="00CE2916"/>
    <w:rsid w:val="00CE6816"/>
    <w:rsid w:val="00CF3294"/>
    <w:rsid w:val="00CF3B46"/>
    <w:rsid w:val="00CF3E39"/>
    <w:rsid w:val="00CF464C"/>
    <w:rsid w:val="00CF61DA"/>
    <w:rsid w:val="00D044BE"/>
    <w:rsid w:val="00D10090"/>
    <w:rsid w:val="00D13D7B"/>
    <w:rsid w:val="00D24B25"/>
    <w:rsid w:val="00D31BDD"/>
    <w:rsid w:val="00D52099"/>
    <w:rsid w:val="00D60407"/>
    <w:rsid w:val="00D60F81"/>
    <w:rsid w:val="00D646FB"/>
    <w:rsid w:val="00D731CF"/>
    <w:rsid w:val="00D7667F"/>
    <w:rsid w:val="00D91ECA"/>
    <w:rsid w:val="00D931A2"/>
    <w:rsid w:val="00D941C1"/>
    <w:rsid w:val="00D94E93"/>
    <w:rsid w:val="00D94EC0"/>
    <w:rsid w:val="00D9668C"/>
    <w:rsid w:val="00D972A7"/>
    <w:rsid w:val="00DB2055"/>
    <w:rsid w:val="00DB2F7C"/>
    <w:rsid w:val="00DB6E55"/>
    <w:rsid w:val="00DC0041"/>
    <w:rsid w:val="00DC10A1"/>
    <w:rsid w:val="00DD2631"/>
    <w:rsid w:val="00DD4763"/>
    <w:rsid w:val="00DD59DC"/>
    <w:rsid w:val="00DD7403"/>
    <w:rsid w:val="00DE002F"/>
    <w:rsid w:val="00DE6CF0"/>
    <w:rsid w:val="00DE7EAA"/>
    <w:rsid w:val="00DF53B3"/>
    <w:rsid w:val="00DF6038"/>
    <w:rsid w:val="00DF7AD5"/>
    <w:rsid w:val="00DF7FB6"/>
    <w:rsid w:val="00E02BE3"/>
    <w:rsid w:val="00E04225"/>
    <w:rsid w:val="00E05FF3"/>
    <w:rsid w:val="00E3075D"/>
    <w:rsid w:val="00E32E91"/>
    <w:rsid w:val="00E408B6"/>
    <w:rsid w:val="00E41EC2"/>
    <w:rsid w:val="00E52343"/>
    <w:rsid w:val="00E6132C"/>
    <w:rsid w:val="00E631F0"/>
    <w:rsid w:val="00E65E1C"/>
    <w:rsid w:val="00E67333"/>
    <w:rsid w:val="00E7283F"/>
    <w:rsid w:val="00E76DDA"/>
    <w:rsid w:val="00E77BAF"/>
    <w:rsid w:val="00E82799"/>
    <w:rsid w:val="00E8484D"/>
    <w:rsid w:val="00E870ED"/>
    <w:rsid w:val="00E900DC"/>
    <w:rsid w:val="00E93C60"/>
    <w:rsid w:val="00E95848"/>
    <w:rsid w:val="00E958AD"/>
    <w:rsid w:val="00E97555"/>
    <w:rsid w:val="00EA48B2"/>
    <w:rsid w:val="00EA51F1"/>
    <w:rsid w:val="00EA5805"/>
    <w:rsid w:val="00EB0F41"/>
    <w:rsid w:val="00EB5530"/>
    <w:rsid w:val="00EB55C2"/>
    <w:rsid w:val="00EC1081"/>
    <w:rsid w:val="00ED0B3C"/>
    <w:rsid w:val="00EE3B2E"/>
    <w:rsid w:val="00EF3432"/>
    <w:rsid w:val="00EF34A3"/>
    <w:rsid w:val="00EF44D0"/>
    <w:rsid w:val="00EF5717"/>
    <w:rsid w:val="00F01A83"/>
    <w:rsid w:val="00F129AD"/>
    <w:rsid w:val="00F14585"/>
    <w:rsid w:val="00F20667"/>
    <w:rsid w:val="00F221C1"/>
    <w:rsid w:val="00F2268B"/>
    <w:rsid w:val="00F24C65"/>
    <w:rsid w:val="00F37330"/>
    <w:rsid w:val="00F53412"/>
    <w:rsid w:val="00F54A7F"/>
    <w:rsid w:val="00F61319"/>
    <w:rsid w:val="00F643B3"/>
    <w:rsid w:val="00F751E9"/>
    <w:rsid w:val="00F75D1F"/>
    <w:rsid w:val="00F80161"/>
    <w:rsid w:val="00F82F5F"/>
    <w:rsid w:val="00F86D25"/>
    <w:rsid w:val="00F9126D"/>
    <w:rsid w:val="00F9205A"/>
    <w:rsid w:val="00F96248"/>
    <w:rsid w:val="00FA1603"/>
    <w:rsid w:val="00FA4AE5"/>
    <w:rsid w:val="00FA4F43"/>
    <w:rsid w:val="00FA5B2D"/>
    <w:rsid w:val="00FC2A72"/>
    <w:rsid w:val="00FD4181"/>
    <w:rsid w:val="00FD7189"/>
    <w:rsid w:val="00FE01F9"/>
    <w:rsid w:val="00FE058D"/>
    <w:rsid w:val="00FE0B09"/>
    <w:rsid w:val="00FE2E97"/>
    <w:rsid w:val="00FE584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B1203-3B07-4F66-9B0C-A7E3F31A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2</Pages>
  <Words>645</Words>
  <Characters>3682</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Myungjune@LGE</cp:lastModifiedBy>
  <cp:revision>102</cp:revision>
  <cp:lastPrinted>2003-09-26T02:29:00Z</cp:lastPrinted>
  <dcterms:created xsi:type="dcterms:W3CDTF">2019-04-02T05:36:00Z</dcterms:created>
  <dcterms:modified xsi:type="dcterms:W3CDTF">2019-06-18T05:46:00Z</dcterms:modified>
</cp:coreProperties>
</file>